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B0508" w:rsidRDefault="00686FD0" w:rsidP="007F6E5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D91E8" wp14:editId="72337142">
                <wp:simplePos x="0" y="0"/>
                <wp:positionH relativeFrom="column">
                  <wp:posOffset>-339090</wp:posOffset>
                </wp:positionH>
                <wp:positionV relativeFrom="paragraph">
                  <wp:posOffset>944880</wp:posOffset>
                </wp:positionV>
                <wp:extent cx="3495675" cy="11334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6E5B" w:rsidRPr="007F6E5B" w:rsidRDefault="007F6E5B" w:rsidP="007F6E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F6E5B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ТРУДОВЫЕ ПРАВА НЕСОВЕРШЕННОЛЕТНИХ РАБОТНИКОВ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FDD91E8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26.7pt;margin-top:74.4pt;width:275.2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" filled="f" stroked="f">
                <v:textbox>
                  <w:txbxContent>
                    <w:p w:rsidR="007F6E5B" w:rsidRPr="007F6E5B" w:rsidRDefault="007F6E5B" w:rsidP="007F6E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F6E5B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ТРУДОВЫЕ ПРАВА НЕСОВЕРШЕННОЛЕТНИХ РАБОТНИКОВ</w:t>
                      </w:r>
                    </w:p>
                  </w:txbxContent>
                </v:textbox>
              </v:shape>
            </w:pict>
          </mc:Fallback>
        </mc:AlternateContent>
      </w:r>
      <w:r w:rsidR="007F6E5B">
        <w:rPr>
          <w:b/>
          <w:noProof/>
          <w:sz w:val="32"/>
          <w:szCs w:val="32"/>
          <w:lang w:eastAsia="ru-RU"/>
        </w:rPr>
        <w:drawing>
          <wp:inline distT="0" distB="0" distL="0" distR="0" wp14:anchorId="2BEDAB75" wp14:editId="57D7762D">
            <wp:extent cx="1758075" cy="8572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084" cy="86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7F6E5B" w:rsidP="007F6E5B">
      <w:pPr>
        <w:jc w:val="center"/>
      </w:pPr>
    </w:p>
    <w:p w:rsidR="007F6E5B" w:rsidRDefault="00686FD0" w:rsidP="00686FD0">
      <w:pPr>
        <w:ind w:hanging="284"/>
        <w:jc w:val="center"/>
      </w:pPr>
      <w:r>
        <w:rPr>
          <w:noProof/>
          <w:lang w:eastAsia="ru-RU"/>
        </w:rPr>
        <w:drawing>
          <wp:inline distT="0" distB="0" distL="0" distR="0" wp14:anchorId="63461252" wp14:editId="1239BDE4">
            <wp:extent cx="3133725" cy="2348653"/>
            <wp:effectExtent l="0" t="0" r="0" b="0"/>
            <wp:docPr id="2" name="Рисунок 2" descr="https://img2.freepng.ru/20190224/zca/kisspng-vector-graphics-pediatrics-image-physician-health-under-construction-gallivan-5c722cbbb55e38.5832151915509864277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reepng.ru/20190224/zca/kisspng-vector-graphics-pediatrics-image-physician-health-under-construction-gallivan-5c722cbbb55e38.58321519155098642774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48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E5B" w:rsidRDefault="00C37B96" w:rsidP="00C901F7">
      <w:pPr>
        <w:spacing w:line="240" w:lineRule="auto"/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1248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Ответственность </w:t>
      </w:r>
      <w:r w:rsidR="00712483" w:rsidRPr="00712483">
        <w:rPr>
          <w:rFonts w:ascii="Times New Roman" w:hAnsi="Times New Roman" w:cs="Times New Roman"/>
          <w:b/>
          <w:color w:val="C00000"/>
          <w:sz w:val="28"/>
          <w:szCs w:val="28"/>
        </w:rPr>
        <w:t>за нарушение работодателем требований охраны труда установлена ч.1 ст.5.27.1 КоАП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должностны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л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="00C901F7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noBreakHyphen/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штраф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в размере 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2000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ИП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br/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от 2000 до 5000 рублей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;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</w:t>
      </w:r>
    </w:p>
    <w:p w:rsidR="00712483" w:rsidRPr="004D112E" w:rsidRDefault="00712483" w:rsidP="00C901F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юридически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е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лиц</w:t>
      </w:r>
      <w:r w:rsidR="00686FD0"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>а</w:t>
      </w:r>
      <w:r w:rsidRPr="004D112E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t xml:space="preserve"> - </w:t>
      </w:r>
      <w:r w:rsidR="00BA1C23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предупреждение или </w:t>
      </w:r>
      <w:r w:rsidR="00C901F7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штраф 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от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50 000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до </w:t>
      </w:r>
      <w:r w:rsidR="00686FD0"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>80 000</w:t>
      </w:r>
      <w:r w:rsidRPr="004D112E">
        <w:rPr>
          <w:rFonts w:ascii="Times New Roman" w:hAnsi="Times New Roman" w:cs="Times New Roman"/>
          <w:bCs/>
          <w:color w:val="17365D" w:themeColor="text2" w:themeShade="BF"/>
          <w:sz w:val="28"/>
          <w:szCs w:val="28"/>
        </w:rPr>
        <w:t xml:space="preserve"> рублей.</w:t>
      </w:r>
    </w:p>
    <w:p w:rsidR="00712483" w:rsidRDefault="00712483" w:rsidP="00712483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F6E5B" w:rsidRPr="00686FD0" w:rsidRDefault="00087E8F" w:rsidP="007F6E5B">
      <w:pPr>
        <w:ind w:lef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 xml:space="preserve">1. </w:t>
      </w:r>
      <w:r w:rsidR="009A7D80">
        <w:rPr>
          <w:rFonts w:ascii="Times New Roman" w:hAnsi="Times New Roman" w:cs="Times New Roman"/>
          <w:b/>
          <w:color w:val="C00000"/>
          <w:sz w:val="28"/>
          <w:szCs w:val="28"/>
        </w:rPr>
        <w:t>Режим труда и отдыха</w:t>
      </w:r>
    </w:p>
    <w:p w:rsidR="00087E8F" w:rsidRPr="004D112E" w:rsidRDefault="00087E8F" w:rsidP="004E7683">
      <w:pPr>
        <w:spacing w:line="240" w:lineRule="auto"/>
        <w:ind w:firstLine="539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соответствии со статьей 94 ТК РФ продолжительность ежедневной работы (смены) не может превышать:</w:t>
      </w:r>
    </w:p>
    <w:p w:rsidR="00087E8F" w:rsidRPr="004D112E" w:rsidRDefault="00035A2A" w:rsidP="00087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для работников, получающих общее образование или среднее профессиональное образовани</w:t>
      </w: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е и работающих в период каникул: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14 до 15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15 до 16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5 часов;</w:t>
      </w:r>
    </w:p>
    <w:p w:rsidR="00087E8F" w:rsidRPr="004D112E" w:rsidRDefault="00087E8F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7 часов.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- 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 xml:space="preserve">для </w:t>
      </w:r>
      <w:r w:rsidR="00C901F7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работников</w:t>
      </w:r>
      <w:r w:rsidR="00087E8F" w:rsidRPr="004D112E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  <w:t>, получающих общее образование или среднее профессиональное образование и совмещающих в течение учебного года получение образования с работой</w:t>
      </w:r>
      <w:r w:rsidRPr="004D112E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: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возрасте от 14 до 16 лет – 2,5 часа;</w:t>
      </w:r>
    </w:p>
    <w:p w:rsidR="00035A2A" w:rsidRPr="004D112E" w:rsidRDefault="00035A2A" w:rsidP="00035A2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в возрасте от 16 до 18 лет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noBreakHyphen/>
        <w:t xml:space="preserve"> 4 часа.</w:t>
      </w:r>
    </w:p>
    <w:p w:rsidR="00035A2A" w:rsidRPr="004D112E" w:rsidRDefault="00035A2A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Нормы выработки для несовершеннолетних работников устанавливаются исходя из общих норм выработки пропорционально установленной для этих работников сокращенной продолжительности рабочего времени (ч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.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1 ст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270 ТК РФ).</w:t>
      </w:r>
    </w:p>
    <w:p w:rsidR="004E7683" w:rsidRPr="004D112E" w:rsidRDefault="004E7683" w:rsidP="004E7683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основании статьи 267 ТК РФ </w:t>
      </w:r>
      <w:r w:rsidR="00D63F27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подросткам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предоставляется отпуск продолжи</w:t>
      </w:r>
      <w:r w:rsidR="00BA1C23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тель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ностью 31 календарный день.</w:t>
      </w: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BA1C23" w:rsidRDefault="00BA1C23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3259DF" w:rsidRPr="00686FD0" w:rsidRDefault="003259DF" w:rsidP="003259D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86FD0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2. Условия труда</w:t>
      </w:r>
    </w:p>
    <w:p w:rsidR="003259DF" w:rsidRPr="004D112E" w:rsidRDefault="003F1BAE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Согласно ч. 1 статьи 265 ТК РФ применение труда </w:t>
      </w:r>
      <w:r w:rsidR="00FF7C8D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подростков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запрещается: </w:t>
      </w:r>
    </w:p>
    <w:p w:rsidR="003F1BAE" w:rsidRPr="004D112E" w:rsidRDefault="003F1BAE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с вредными и (или) опасными условиями труда, </w:t>
      </w:r>
    </w:p>
    <w:p w:rsidR="003F1BAE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подземных работах, </w:t>
      </w:r>
    </w:p>
    <w:p w:rsidR="00C901F7" w:rsidRPr="004D112E" w:rsidRDefault="003259DF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работах, выполнение которых может причинить вред их здоровью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нравственному развитию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: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игорный бизнес, работа в ночных кабаре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и клубах, </w:t>
      </w:r>
    </w:p>
    <w:p w:rsidR="003259DF" w:rsidRPr="004D112E" w:rsidRDefault="009A7D80" w:rsidP="00C37B96">
      <w:pPr>
        <w:pStyle w:val="a5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left="0" w:firstLine="142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на 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производств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, перевозк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 торговл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</w:t>
      </w:r>
      <w:r w:rsidR="003259DF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спиртными напитками, табачными изделиями, наркотическими и иными токсическими препаратами, материалами эротического содержания.</w:t>
      </w:r>
    </w:p>
    <w:p w:rsidR="003259DF" w:rsidRPr="004D112E" w:rsidRDefault="003259DF" w:rsidP="00C37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Запрещаются переноска и передвижение </w:t>
      </w:r>
      <w:r w:rsidR="003F1BAE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несовершеннолетними 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работниками тяжестей, превышающих установ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ленные для них предельные нормы, которые утверждены постановлением Минтруда РФ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br/>
        <w:t>от 07.04.1999 № 7</w:t>
      </w:r>
    </w:p>
    <w:p w:rsidR="003259DF" w:rsidRPr="004D112E" w:rsidRDefault="003259DF" w:rsidP="00C37B9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Перечень работ, на которых запрещается применение труда работников в возрасте до восемнадцати лет, а также предельные нормы тяжестей утвержд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ены</w:t>
      </w:r>
      <w:r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="00C37B96" w:rsidRPr="004D112E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постановлением Правительства РФ от 25.02.2000 № 163.</w:t>
      </w:r>
    </w:p>
    <w:p w:rsidR="003259DF" w:rsidRDefault="003259DF" w:rsidP="003259DF">
      <w:pPr>
        <w:autoSpaceDE w:val="0"/>
        <w:autoSpaceDN w:val="0"/>
        <w:adjustRightInd w:val="0"/>
        <w:spacing w:before="200"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259DF" w:rsidSect="00C37B96">
      <w:pgSz w:w="16838" w:h="11906" w:orient="landscape" w:code="9"/>
      <w:pgMar w:top="567" w:right="678" w:bottom="284" w:left="1134" w:header="709" w:footer="709" w:gutter="0"/>
      <w:cols w:num="3" w:space="2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524A"/>
    <w:multiLevelType w:val="hybridMultilevel"/>
    <w:tmpl w:val="2AA0B0F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60F6F7A"/>
    <w:multiLevelType w:val="hybridMultilevel"/>
    <w:tmpl w:val="B9187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30CF"/>
    <w:multiLevelType w:val="hybridMultilevel"/>
    <w:tmpl w:val="6E0A0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5606E"/>
    <w:multiLevelType w:val="hybridMultilevel"/>
    <w:tmpl w:val="37C4AC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5912F6"/>
    <w:multiLevelType w:val="hybridMultilevel"/>
    <w:tmpl w:val="1CE838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53678"/>
    <w:multiLevelType w:val="hybridMultilevel"/>
    <w:tmpl w:val="914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0978"/>
    <w:multiLevelType w:val="multilevel"/>
    <w:tmpl w:val="E5267C9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E5B"/>
    <w:rsid w:val="00035A2A"/>
    <w:rsid w:val="00087E8F"/>
    <w:rsid w:val="000F4EBE"/>
    <w:rsid w:val="00172DEE"/>
    <w:rsid w:val="003259DF"/>
    <w:rsid w:val="003F1BAE"/>
    <w:rsid w:val="004D112E"/>
    <w:rsid w:val="004E7683"/>
    <w:rsid w:val="00633ED3"/>
    <w:rsid w:val="00686FD0"/>
    <w:rsid w:val="00712483"/>
    <w:rsid w:val="007F6E5B"/>
    <w:rsid w:val="009A7D80"/>
    <w:rsid w:val="00A553C6"/>
    <w:rsid w:val="00B371E4"/>
    <w:rsid w:val="00BA1C23"/>
    <w:rsid w:val="00BB27C3"/>
    <w:rsid w:val="00C104CD"/>
    <w:rsid w:val="00C37B96"/>
    <w:rsid w:val="00C61B28"/>
    <w:rsid w:val="00C901F7"/>
    <w:rsid w:val="00D63F27"/>
    <w:rsid w:val="00D65DEB"/>
    <w:rsid w:val="00E720B6"/>
    <w:rsid w:val="00EC03AF"/>
    <w:rsid w:val="00EC6EFE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FA96C-1576-475F-A209-5CEE5F4F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E8F"/>
    <w:pPr>
      <w:ind w:left="720"/>
      <w:contextualSpacing/>
    </w:pPr>
  </w:style>
  <w:style w:type="character" w:customStyle="1" w:styleId="a6">
    <w:name w:val="Другое_"/>
    <w:basedOn w:val="a0"/>
    <w:link w:val="a7"/>
    <w:rsid w:val="00C61B28"/>
    <w:rPr>
      <w:rFonts w:ascii="Trebuchet MS" w:eastAsia="Trebuchet MS" w:hAnsi="Trebuchet MS" w:cs="Trebuchet MS"/>
      <w:b/>
      <w:bCs/>
      <w:color w:val="231F20"/>
      <w:sz w:val="16"/>
      <w:szCs w:val="16"/>
      <w:shd w:val="clear" w:color="auto" w:fill="FFFFFF"/>
    </w:rPr>
  </w:style>
  <w:style w:type="paragraph" w:customStyle="1" w:styleId="a7">
    <w:name w:val="Другое"/>
    <w:basedOn w:val="a"/>
    <w:link w:val="a6"/>
    <w:rsid w:val="00C61B28"/>
    <w:pPr>
      <w:widowControl w:val="0"/>
      <w:shd w:val="clear" w:color="auto" w:fill="FFFFFF"/>
      <w:spacing w:after="80" w:line="298" w:lineRule="auto"/>
    </w:pPr>
    <w:rPr>
      <w:rFonts w:ascii="Trebuchet MS" w:eastAsia="Trebuchet MS" w:hAnsi="Trebuchet MS" w:cs="Trebuchet MS"/>
      <w:b/>
      <w:bCs/>
      <w:color w:val="231F20"/>
      <w:sz w:val="16"/>
      <w:szCs w:val="16"/>
    </w:rPr>
  </w:style>
  <w:style w:type="character" w:styleId="a8">
    <w:name w:val="Hyperlink"/>
    <w:basedOn w:val="a0"/>
    <w:uiPriority w:val="99"/>
    <w:unhideWhenUsed/>
    <w:rsid w:val="00EC03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Копылова</dc:creator>
  <cp:lastModifiedBy>бух_сбис</cp:lastModifiedBy>
  <cp:revision>2</cp:revision>
  <cp:lastPrinted>2023-05-10T12:02:00Z</cp:lastPrinted>
  <dcterms:created xsi:type="dcterms:W3CDTF">2023-06-09T13:46:00Z</dcterms:created>
  <dcterms:modified xsi:type="dcterms:W3CDTF">2023-06-09T13:46:00Z</dcterms:modified>
</cp:coreProperties>
</file>